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。合作高校：福建师范大学（MPA硕士）、**政法大学（法学硕士）、大连理工大学（工程硕士）、武汉大学（软件工程硕士）。红歌迎“五四”5月2日晚，德化县在瓷都广场举行“火红青春·美丽瓷都”纪念五四运动94周年红歌音乐会，以激情澎湃的经典红歌迎接五四青年节的到来，表达报名流程</w:t>
      </w:r>
      <w:r>
        <w:br/>
      </w:r>
      <w:r>
        <w:t>新华网消息：</w:t>
      </w:r>
    </w:p>
    <w:p>
      <w:pPr>
        <w:bidi w:val="0"/>
      </w:pPr>
      <w:r>
        <w:rPr>
          <w:rtl w:val="0"/>
        </w:rPr>
        <w:t xml:space="preserve">国家开放大学八一学院2013年士官远程教育招生官方网址： 来源新华军事) 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